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C81" w:rsidRP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5C81">
        <w:rPr>
          <w:rFonts w:ascii="Times New Roman" w:hAnsi="Times New Roman" w:cs="Times New Roman"/>
          <w:b/>
          <w:bCs/>
          <w:sz w:val="28"/>
          <w:szCs w:val="28"/>
        </w:rPr>
        <w:t xml:space="preserve">Использование </w:t>
      </w:r>
      <w:proofErr w:type="spellStart"/>
      <w:r w:rsidRPr="00425C81">
        <w:rPr>
          <w:rFonts w:ascii="Times New Roman" w:hAnsi="Times New Roman" w:cs="Times New Roman"/>
          <w:b/>
          <w:bCs/>
          <w:sz w:val="28"/>
          <w:szCs w:val="28"/>
        </w:rPr>
        <w:t>нетрадицитонных</w:t>
      </w:r>
      <w:proofErr w:type="spellEnd"/>
      <w:r w:rsidRPr="00425C81">
        <w:rPr>
          <w:rFonts w:ascii="Times New Roman" w:hAnsi="Times New Roman" w:cs="Times New Roman"/>
          <w:b/>
          <w:bCs/>
          <w:sz w:val="28"/>
          <w:szCs w:val="28"/>
        </w:rPr>
        <w:t xml:space="preserve"> источников энергии</w:t>
      </w:r>
    </w:p>
    <w:p w:rsidR="00E90779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90779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25C81">
        <w:rPr>
          <w:rFonts w:ascii="Times New Roman" w:hAnsi="Times New Roman" w:cs="Times New Roman"/>
          <w:b/>
          <w:bCs/>
          <w:sz w:val="28"/>
          <w:szCs w:val="28"/>
        </w:rPr>
        <w:t>1.Солнечная энергетика</w:t>
      </w:r>
    </w:p>
    <w:p w:rsidR="00E90779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25C81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соответствии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с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условиями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поступления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поглощения солнечного излучения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изучаются и разрабатываются разные типы солнечных электростанций (СЭС).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Типы солнечных электростанций: тепловые, фотоэлектрические, ветровые, океанские.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Солнечные тепловые электростанции (СТЭС) относятся к «машинным»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преобразователям солнечной энергии в </w:t>
      </w:r>
      <w:proofErr w:type="spellStart"/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электрическую</w:t>
      </w:r>
      <w:proofErr w:type="spellEnd"/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 Приводом электрогенераторов на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СТЭС может быть паровая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или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газовая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турбина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Достижимый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КПД СТЭС 45%. Общий КПД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СТЭС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зависит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КПД термодинамического цикла, определяемого температурным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диапазоном рабочего тела цикла.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Создано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несколько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различных типов приемников,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концентраторов солнечного излучения.</w:t>
      </w:r>
    </w:p>
    <w:p w:rsidR="00425C81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зависимости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необходимой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температуры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нагрева могут применяться приемники: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плоского типа (60-120 °С);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параболические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зеркала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с простым механизмом ориентации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(120-150°С); параболические зеркала с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автоматической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ориентацией (230-600 °С); система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зеркал - солнечные печи (2300-3600 °С).</w:t>
      </w:r>
    </w:p>
    <w:p w:rsidR="00425C81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Солнечные фотоэлектрические станции (СФЭС) представляют собой совокупность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определенного числа батарей, набранных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из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солнечных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элементов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 Чтобы применение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солнечных элементов СФЭС стало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экономически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оправданным, необходимо снизить их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стоимость в 100 раз. КПД СФЭС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выше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10 %,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кристаллическом кремнии достигает 16%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Космические фотоэлектрические станции по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принципу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действия не отличаются от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наземных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специфическая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часть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-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система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передачи электроэнергии на Землю.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Эта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система включает преобразователь получаемой от батареи электроэнергии, излучающую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антенну,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ректенну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систему преобразования микроволнового СВЧ-излучения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электроэнергию для наземного использования.</w:t>
      </w:r>
    </w:p>
    <w:p w:rsidR="00425C81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Наряду с производством электроэнергии с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помощью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СЭС энергия солнечного излучения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может использоваться для отопления, кондиционирования воздуха, опреснения воды,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горячего водоснабжения, в высокотемпературных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технологических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процессах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 Во всех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таких установках специфическим элементом оборудования является приемник солнечного</w:t>
      </w:r>
    </w:p>
    <w:p w:rsidR="00425C81" w:rsidRP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излучения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отопления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зданий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>, нагрева и подъема воды.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>Повышение эффективности приемников солнечного излучения достигается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применением специального стекла, селективных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покрытий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улучшением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теплоизоляции</w:t>
      </w:r>
      <w:proofErr w:type="spellEnd"/>
    </w:p>
    <w:p w:rsidR="00425C81" w:rsidRP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приемников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-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преобразователей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использование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многослойного остекления и специальной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>формы приемников.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Солнечные водонагреватели включают: приемник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излучения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>; бак горячей или холодной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воды; насос и батареи,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отдающие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тепло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потребителям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Они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располагаются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на крыше или в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стенах здания, ориентированных </w:t>
      </w:r>
      <w:r w:rsidRPr="00425C81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к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Солнцу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Суточная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годовая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неравномерность</w:t>
      </w:r>
      <w:proofErr w:type="spellEnd"/>
    </w:p>
    <w:p w:rsidR="00425C81" w:rsidRP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lastRenderedPageBreak/>
        <w:t>поступления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солнечной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энергии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зависимость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ее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от метеоусловий вызывает новые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требования к 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энергосистеме для обеспечения потребителей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графику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нагрузки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>. Наряду с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>распространенными методами аккумулирования (механическим, химическим,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>гидравлическим, электрическим и тепловым), для солнечных установок исследуются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возможности аккумулирования с помощью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водорода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>. Термохимические методы имеют КПД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>50 %.</w:t>
      </w:r>
    </w:p>
    <w:p w:rsidR="00425C81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Новые химические методы аккумулирования основаны на использовании смесей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веществ в различных агрегатных состояниях, обладающих высокой плотностью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теплоемкостью, а также веществ, испытывающих фазовые превращения (плавление,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испарение) и химические реакции (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изомеризация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органических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молекул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).</w:t>
      </w:r>
    </w:p>
    <w:p w:rsidR="00425C81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Используя без ущерба для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окружающей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среды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1-1,5 % поступающей на территорию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республики солнечной энергии, можно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получать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1,0 - 1,5 1013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кВт·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ч</w:t>
      </w:r>
      <w:proofErr w:type="spellEnd"/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год, что эквивалентно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1,2 - 1,8 млрд. т.у.т. В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настоящее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время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общем энергопотреблении Казахстана доля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энергии солнца, ветра, термальных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вод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биомассы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незначительна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составляет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0,02 %.</w:t>
      </w:r>
    </w:p>
    <w:p w:rsidR="00425C81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Основные причины, сдерживающие развитие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нетрадиционной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энергетики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425C81" w:rsidRP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необходимость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больших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финансовых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материальных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затрат при достигнутом на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>сегодня уровне развития отрасли;</w:t>
      </w:r>
    </w:p>
    <w:p w:rsidR="00425C81" w:rsidRP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слабая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производственная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база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по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выпуску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средств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нетрадиционной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энергетики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425C81" w:rsidRPr="00425C81" w:rsidRDefault="00425C81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отсутствие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государственной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программы, обеспечивающей финансовую поддержку</w:t>
      </w:r>
      <w:r w:rsidR="00E90779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производителей и потребителей средств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нетрадиционной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425C81">
        <w:rPr>
          <w:rFonts w:ascii="Times New Roman" w:eastAsia="TimesNewRomanPSMT" w:hAnsi="Times New Roman" w:cs="Times New Roman"/>
          <w:sz w:val="28"/>
          <w:szCs w:val="28"/>
        </w:rPr>
        <w:t>энергетики</w:t>
      </w:r>
      <w:proofErr w:type="spellEnd"/>
      <w:r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90779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425C81" w:rsidRDefault="00425C81" w:rsidP="00E907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425C81">
        <w:rPr>
          <w:rFonts w:ascii="Times New Roman" w:eastAsia="TimesNewRomanPSMT" w:hAnsi="Times New Roman" w:cs="Times New Roman"/>
          <w:b/>
          <w:bCs/>
          <w:sz w:val="28"/>
          <w:szCs w:val="28"/>
        </w:rPr>
        <w:t>2. Ветроэнергетика</w:t>
      </w:r>
    </w:p>
    <w:p w:rsidR="00E90779" w:rsidRPr="00425C81" w:rsidRDefault="00E90779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425C81" w:rsidRPr="00425C81" w:rsidRDefault="00EA664A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 территории республики сосредоточены огромные ресурсы энергии ветра.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Использование даже 1 - 2 %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этого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потенциала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даст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народному хозяйству ежегодно порядка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100 млрд.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кВт·ч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Наиболее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значительный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потенциал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ветровой энергии в районе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«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Джунгарских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ворот», «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Шелекского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коридора»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Алматинской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области, где среднегодовая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скорость ветра составляет 7-9 м/с.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 основании имеющихся метеорологических данных в Программе развития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электроэнергетики Республики Казахстан до 2030 г. Указаны первые площадки для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сооружения ветровых электростанций (ВЭС):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Джунгарская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ВЭС – 40 МВт;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Сарыозекская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ВЭС – 140 МВт;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Алакольская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ВЭС – 140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МВт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;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Каройская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ВЭС – 20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МВт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 Общая мощность –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520 МВт, выработка -1,8 – 2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млрд</w:t>
      </w:r>
      <w:proofErr w:type="spellEnd"/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Вт·ч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год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425C81" w:rsidRDefault="00EA664A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Основными потребителями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ветроустановок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являются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сельскохозяйственные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объекты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2010 г.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выработка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электроэнергии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ветроустановками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составила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463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млн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кВт·ч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 При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мощности установок от 400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кВт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1,5 МВт капиталовложения достигают 1000-2000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дол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/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Вт.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Себестоимость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электроэнергии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, вырабатываемой на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ветроустановках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, составляет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4-7 центов/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кВт-ч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сравнения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новых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электростанциях,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lastRenderedPageBreak/>
        <w:t>работающих на угле,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себестоимость электроэнергии составляет 4-6 центов/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кВт·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ч</w:t>
      </w:r>
      <w:proofErr w:type="spellEnd"/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A664A" w:rsidRPr="00425C81" w:rsidRDefault="00EA664A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425C81" w:rsidRDefault="00425C81" w:rsidP="00EA66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425C81">
        <w:rPr>
          <w:rFonts w:ascii="Times New Roman" w:eastAsia="TimesNewRomanPSMT" w:hAnsi="Times New Roman" w:cs="Times New Roman"/>
          <w:b/>
          <w:bCs/>
          <w:sz w:val="28"/>
          <w:szCs w:val="28"/>
        </w:rPr>
        <w:t>3. Геотермальная энергетика</w:t>
      </w:r>
    </w:p>
    <w:p w:rsidR="00EA664A" w:rsidRPr="00425C81" w:rsidRDefault="00EA664A" w:rsidP="00EA66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425C81" w:rsidRPr="00425C81" w:rsidRDefault="00C74805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Наиболее перспективные запасы геотермальных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вод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сосредоточены в трех артезианских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бассейнах республики: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Алматинском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Джаркентском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Арысском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Из выведенных вод скважины с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суммарным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дебитом 70 тыс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.м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3/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сут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используются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стихийно в бальнеологии, коммунальном и сельском хозяйстве.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Объем вовлечения геотермальных вод в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народное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хозяйство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составил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1995 г 112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тыс.м3/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сут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со средней температурой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воды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60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°С</w:t>
      </w:r>
      <w:proofErr w:type="gram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что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позволяет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экономить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87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тыс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 т.у.т.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год.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425C81" w:rsidRPr="00425C81" w:rsidRDefault="00C74805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Мировая установленная тепловая мощность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ГеоЭС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2000г составила около 16,2 ГВт,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причем, из них 42 %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приходится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тепловые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насосы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, которых задействовано более 60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тысяч.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Применение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геотермального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тепла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тепличном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хозяйстве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возросло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мире на 21%.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Казахстане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Программой предусматривается комплексное использование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геотермальных вод.</w:t>
      </w:r>
    </w:p>
    <w:p w:rsidR="00C74805" w:rsidRDefault="00C74805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425C81" w:rsidRDefault="00425C81" w:rsidP="00C748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425C81">
        <w:rPr>
          <w:rFonts w:ascii="Times New Roman" w:eastAsia="TimesNewRomanPSMT" w:hAnsi="Times New Roman" w:cs="Times New Roman"/>
          <w:b/>
          <w:bCs/>
          <w:sz w:val="28"/>
          <w:szCs w:val="28"/>
        </w:rPr>
        <w:t>4.Биоэнергетика</w:t>
      </w:r>
    </w:p>
    <w:p w:rsidR="00C74805" w:rsidRPr="00425C81" w:rsidRDefault="00C74805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425C81" w:rsidRPr="00425C81" w:rsidRDefault="00C74805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Вся деятельность по использованию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биомассы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 республике может иметь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экологическую направленность.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Ликвидация отходов в целях улучшения экологических и санитарн</w:t>
      </w:r>
      <w:proofErr w:type="gram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о-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эпидемиологических условий более важна,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чем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энергетический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эффект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425C81" w:rsidRPr="00425C81" w:rsidRDefault="00C74805" w:rsidP="00E907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Программой предусматривается проведение НИОКР по переработке стоков, разработке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и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изготовлению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опытных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образцов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установок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сбраживания навоза, внедрения 40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биоэнергетических установок в экологически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неблагоприятных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районах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3F6E80" w:rsidRPr="00425C81" w:rsidRDefault="00C74805" w:rsidP="00C748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ab/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Наиболее целесообразным является использование биологических ресурсов 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производстве биогаза с последующим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использованием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spellEnd"/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 xml:space="preserve"> выработки тепла и производства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425C81" w:rsidRPr="00425C81">
        <w:rPr>
          <w:rFonts w:ascii="Times New Roman" w:eastAsia="TimesNewRomanPSMT" w:hAnsi="Times New Roman" w:cs="Times New Roman"/>
          <w:sz w:val="28"/>
          <w:szCs w:val="28"/>
        </w:rPr>
        <w:t>удобрения</w:t>
      </w:r>
      <w:bookmarkStart w:id="0" w:name="_GoBack"/>
      <w:bookmarkEnd w:id="0"/>
    </w:p>
    <w:p w:rsidR="00E90779" w:rsidRPr="00425C81" w:rsidRDefault="00E90779" w:rsidP="00E9077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90779" w:rsidRPr="00425C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FCC"/>
    <w:rsid w:val="003F6E80"/>
    <w:rsid w:val="00425C81"/>
    <w:rsid w:val="005B7FCC"/>
    <w:rsid w:val="00C74805"/>
    <w:rsid w:val="00E90779"/>
    <w:rsid w:val="00EA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990</Words>
  <Characters>5647</Characters>
  <Application>Microsoft Office Word</Application>
  <DocSecurity>0</DocSecurity>
  <Lines>47</Lines>
  <Paragraphs>13</Paragraphs>
  <ScaleCrop>false</ScaleCrop>
  <Company/>
  <LinksUpToDate>false</LinksUpToDate>
  <CharactersWithSpaces>6624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2016-09-29T20:15:00Z</dcterms:created>
  <dcterms:modified xsi:type="dcterms:W3CDTF">2016-09-29T20:20:00Z</dcterms:modified>
</cp:coreProperties>
</file>